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7186" w:rsidRDefault="00D47186" w:rsidP="00A95EB3">
      <w:pPr>
        <w:jc w:val="center"/>
      </w:pPr>
    </w:p>
    <w:p w:rsidR="00D47186" w:rsidRPr="009B594E" w:rsidRDefault="00D47186" w:rsidP="009B594E">
      <w:pPr>
        <w:pStyle w:val="Heading1"/>
        <w:jc w:val="center"/>
        <w:rPr>
          <w:color w:val="E36C0A"/>
        </w:rPr>
      </w:pPr>
      <w:r w:rsidRPr="009B594E">
        <w:rPr>
          <w:color w:val="E36C0A"/>
        </w:rPr>
        <w:t>II Seminario de la Red Andaluza de Ética y Filosofía Política</w:t>
      </w:r>
    </w:p>
    <w:p w:rsidR="00D47186" w:rsidRDefault="00D47186" w:rsidP="009B594E">
      <w:pPr>
        <w:pStyle w:val="Heading1"/>
        <w:jc w:val="center"/>
      </w:pPr>
      <w:r>
        <w:t>Nuevos debates de Ética, Filosofía Política y Social</w:t>
      </w:r>
    </w:p>
    <w:p w:rsidR="00D47186" w:rsidRDefault="00D47186" w:rsidP="009B594E">
      <w:pPr>
        <w:pStyle w:val="Heading1"/>
        <w:jc w:val="center"/>
      </w:pPr>
      <w:r>
        <w:t>Granada, 11 de abril de 2014</w:t>
      </w:r>
    </w:p>
    <w:p w:rsidR="00D47186" w:rsidRDefault="00D47186" w:rsidP="00B0783A"/>
    <w:p w:rsidR="00D47186" w:rsidRDefault="00D47186" w:rsidP="00B0783A">
      <w:pPr>
        <w:jc w:val="center"/>
      </w:pPr>
      <w:r>
        <w:t>Facultad de Filosofía y Letras B (Edificio Facultad de psicología),</w:t>
      </w:r>
    </w:p>
    <w:p w:rsidR="00D47186" w:rsidRDefault="00D47186" w:rsidP="00B0783A">
      <w:pPr>
        <w:jc w:val="center"/>
      </w:pPr>
      <w:r>
        <w:t>Sala de juntas de Filosofía.</w:t>
      </w:r>
    </w:p>
    <w:p w:rsidR="00D47186" w:rsidRDefault="00D47186" w:rsidP="00B0783A"/>
    <w:p w:rsidR="00D47186" w:rsidRDefault="00D47186" w:rsidP="00B0783A"/>
    <w:p w:rsidR="00D47186" w:rsidRDefault="00D47186" w:rsidP="00B0783A">
      <w:pPr>
        <w:pStyle w:val="Heading2"/>
        <w:jc w:val="center"/>
      </w:pPr>
      <w:r>
        <w:t>PROGRAMA</w:t>
      </w:r>
    </w:p>
    <w:p w:rsidR="00D47186" w:rsidRDefault="00D47186" w:rsidP="00B0783A"/>
    <w:p w:rsidR="00D47186" w:rsidRDefault="00D47186" w:rsidP="00B0783A"/>
    <w:p w:rsidR="00D47186" w:rsidRDefault="00D47186" w:rsidP="00B0783A"/>
    <w:p w:rsidR="00D47186" w:rsidRPr="00AA76DB" w:rsidRDefault="00D47186" w:rsidP="00B0783A">
      <w:pPr>
        <w:rPr>
          <w:rFonts w:ascii="Arial Narrow" w:hAnsi="Arial Narrow"/>
          <w:b/>
        </w:rPr>
      </w:pPr>
      <w:r w:rsidRPr="00AA76DB">
        <w:rPr>
          <w:rFonts w:ascii="Arial Narrow" w:hAnsi="Arial Narrow"/>
          <w:b/>
        </w:rPr>
        <w:t>SESIÓN 1</w:t>
      </w:r>
    </w:p>
    <w:p w:rsidR="00D47186" w:rsidRPr="00AA76DB" w:rsidRDefault="00D47186" w:rsidP="00B0783A">
      <w:pPr>
        <w:rPr>
          <w:rFonts w:ascii="Arial Narrow" w:hAnsi="Arial Narrow"/>
          <w:b/>
        </w:rPr>
      </w:pPr>
    </w:p>
    <w:p w:rsidR="00D47186" w:rsidRPr="00AA76DB" w:rsidRDefault="00D47186" w:rsidP="00B0783A">
      <w:pPr>
        <w:rPr>
          <w:rFonts w:ascii="Arial Narrow" w:hAnsi="Arial Narrow"/>
          <w:b/>
        </w:rPr>
      </w:pPr>
      <w:r w:rsidRPr="00AA76DB">
        <w:rPr>
          <w:rFonts w:ascii="Arial Narrow" w:hAnsi="Arial Narrow"/>
          <w:b/>
        </w:rPr>
        <w:t>10,15 – 12,15</w:t>
      </w:r>
    </w:p>
    <w:p w:rsidR="00D47186" w:rsidRPr="00AA76DB" w:rsidRDefault="00D47186" w:rsidP="00B0783A">
      <w:pPr>
        <w:rPr>
          <w:rFonts w:ascii="Arial Narrow" w:hAnsi="Arial Narrow"/>
          <w:b/>
        </w:rPr>
      </w:pPr>
    </w:p>
    <w:p w:rsidR="00D47186" w:rsidRPr="00AA76DB" w:rsidRDefault="00D47186" w:rsidP="00B0783A">
      <w:pPr>
        <w:rPr>
          <w:rFonts w:ascii="Arial Narrow" w:hAnsi="Arial Narrow"/>
          <w:b/>
        </w:rPr>
      </w:pPr>
      <w:r w:rsidRPr="00AA76DB">
        <w:rPr>
          <w:rFonts w:ascii="Arial Narrow" w:hAnsi="Arial Narrow"/>
          <w:b/>
          <w:i/>
        </w:rPr>
        <w:t xml:space="preserve">Filosofía social y políticas públicas </w:t>
      </w:r>
      <w:r w:rsidRPr="00AA76DB">
        <w:rPr>
          <w:rFonts w:ascii="Arial Narrow" w:hAnsi="Arial Narrow"/>
          <w:b/>
        </w:rPr>
        <w:t>(moderador</w:t>
      </w:r>
      <w:r>
        <w:rPr>
          <w:rFonts w:ascii="Arial Narrow" w:hAnsi="Arial Narrow"/>
          <w:b/>
        </w:rPr>
        <w:t>a</w:t>
      </w:r>
      <w:r w:rsidRPr="00AA76DB">
        <w:rPr>
          <w:rFonts w:ascii="Arial Narrow" w:hAnsi="Arial Narrow"/>
          <w:b/>
        </w:rPr>
        <w:t xml:space="preserve">: </w:t>
      </w:r>
      <w:r>
        <w:rPr>
          <w:rFonts w:ascii="Arial Narrow" w:hAnsi="Arial Narrow"/>
          <w:b/>
        </w:rPr>
        <w:t>Olga Campos</w:t>
      </w:r>
      <w:r w:rsidRPr="00AA76DB">
        <w:rPr>
          <w:rFonts w:ascii="Arial Narrow" w:hAnsi="Arial Narrow"/>
          <w:b/>
        </w:rPr>
        <w:t>)</w:t>
      </w:r>
    </w:p>
    <w:p w:rsidR="00D47186" w:rsidRPr="00AA76DB" w:rsidRDefault="00D47186" w:rsidP="00B0783A">
      <w:pPr>
        <w:rPr>
          <w:rFonts w:ascii="Arial Narrow" w:hAnsi="Arial Narrow"/>
        </w:rPr>
      </w:pPr>
    </w:p>
    <w:p w:rsidR="00D47186" w:rsidRPr="00AA76DB" w:rsidRDefault="00D47186" w:rsidP="00B0783A">
      <w:pPr>
        <w:rPr>
          <w:rFonts w:ascii="Arial Narrow" w:hAnsi="Arial Narrow"/>
          <w:bCs/>
        </w:rPr>
      </w:pPr>
      <w:r w:rsidRPr="00AA76DB">
        <w:rPr>
          <w:rFonts w:ascii="Arial Narrow" w:hAnsi="Arial Narrow"/>
          <w:bCs/>
        </w:rPr>
        <w:t>Miguel Moreno</w:t>
      </w:r>
    </w:p>
    <w:p w:rsidR="00D47186" w:rsidRPr="00AA76DB" w:rsidRDefault="00D47186" w:rsidP="00B0783A">
      <w:pPr>
        <w:rPr>
          <w:rFonts w:ascii="Arial Narrow" w:hAnsi="Arial Narrow"/>
          <w:bCs/>
        </w:rPr>
      </w:pPr>
      <w:r w:rsidRPr="00AA76DB">
        <w:rPr>
          <w:rFonts w:ascii="Arial Narrow" w:hAnsi="Arial Narrow"/>
          <w:bCs/>
        </w:rPr>
        <w:t>Las filtraciones de Edward Snowden y el tipo de protección que merecen los informantes</w:t>
      </w:r>
    </w:p>
    <w:p w:rsidR="00D47186" w:rsidRPr="00AA76DB" w:rsidRDefault="00D47186" w:rsidP="00B0783A">
      <w:pPr>
        <w:rPr>
          <w:rFonts w:ascii="Arial Narrow" w:hAnsi="Arial Narrow"/>
        </w:rPr>
      </w:pPr>
    </w:p>
    <w:p w:rsidR="00D47186" w:rsidRPr="00AA76DB" w:rsidRDefault="00D47186" w:rsidP="00B0783A">
      <w:pPr>
        <w:rPr>
          <w:rFonts w:ascii="Arial Narrow" w:hAnsi="Arial Narrow"/>
        </w:rPr>
      </w:pPr>
      <w:r w:rsidRPr="00AA76DB">
        <w:rPr>
          <w:rFonts w:ascii="Arial Narrow" w:hAnsi="Arial Narrow"/>
        </w:rPr>
        <w:t>Miguel de la Torre</w:t>
      </w:r>
    </w:p>
    <w:p w:rsidR="00D47186" w:rsidRPr="00AA76DB" w:rsidRDefault="00D47186" w:rsidP="00B0783A">
      <w:pPr>
        <w:rPr>
          <w:rFonts w:ascii="Arial Narrow" w:hAnsi="Arial Narrow"/>
        </w:rPr>
      </w:pPr>
      <w:r w:rsidRPr="00AA76DB">
        <w:rPr>
          <w:rFonts w:ascii="Arial Narrow" w:hAnsi="Arial Narrow"/>
        </w:rPr>
        <w:t>La Educación:</w:t>
      </w:r>
      <w:r>
        <w:rPr>
          <w:rFonts w:ascii="Arial Narrow" w:hAnsi="Arial Narrow"/>
        </w:rPr>
        <w:t xml:space="preserve"> </w:t>
      </w:r>
      <w:r w:rsidRPr="00AA76DB">
        <w:rPr>
          <w:rFonts w:ascii="Arial Narrow" w:hAnsi="Arial Narrow"/>
        </w:rPr>
        <w:t>un proceso eticizador</w:t>
      </w:r>
    </w:p>
    <w:p w:rsidR="00D47186" w:rsidRPr="00AA76DB" w:rsidRDefault="00D47186" w:rsidP="00B0783A">
      <w:pPr>
        <w:rPr>
          <w:rFonts w:ascii="Arial Narrow" w:hAnsi="Arial Narrow"/>
        </w:rPr>
      </w:pPr>
    </w:p>
    <w:p w:rsidR="00D47186" w:rsidRPr="00AA76DB" w:rsidRDefault="00D47186" w:rsidP="00B0783A">
      <w:pPr>
        <w:rPr>
          <w:rFonts w:ascii="Arial Narrow" w:hAnsi="Arial Narrow"/>
        </w:rPr>
      </w:pPr>
      <w:r w:rsidRPr="00AA76DB">
        <w:rPr>
          <w:rFonts w:ascii="Arial Narrow" w:hAnsi="Arial Narrow"/>
        </w:rPr>
        <w:t>Rafa</w:t>
      </w:r>
      <w:r>
        <w:rPr>
          <w:rFonts w:ascii="Arial Narrow" w:hAnsi="Arial Narrow"/>
        </w:rPr>
        <w:t>el Cejudo</w:t>
      </w:r>
    </w:p>
    <w:p w:rsidR="00D47186" w:rsidRPr="00AA76DB" w:rsidRDefault="00D47186" w:rsidP="00B0783A">
      <w:pPr>
        <w:rPr>
          <w:rFonts w:ascii="Arial Narrow" w:hAnsi="Arial Narrow"/>
          <w:bCs/>
        </w:rPr>
      </w:pPr>
      <w:r w:rsidRPr="00AA76DB">
        <w:rPr>
          <w:rFonts w:ascii="Arial Narrow" w:hAnsi="Arial Narrow"/>
          <w:bCs/>
        </w:rPr>
        <w:t>Por qué incluso los liberales defienden que el Estado debe gastar en cultura</w:t>
      </w:r>
    </w:p>
    <w:p w:rsidR="00D47186" w:rsidRDefault="00D47186" w:rsidP="00CE116F">
      <w:pPr>
        <w:rPr>
          <w:rFonts w:ascii="Arial Narrow" w:hAnsi="Arial Narrow"/>
        </w:rPr>
      </w:pPr>
    </w:p>
    <w:p w:rsidR="00D47186" w:rsidRDefault="00D47186" w:rsidP="00CE116F">
      <w:pPr>
        <w:rPr>
          <w:rFonts w:ascii="Arial Narrow" w:hAnsi="Arial Narrow"/>
        </w:rPr>
      </w:pPr>
      <w:r>
        <w:rPr>
          <w:rFonts w:ascii="Arial Narrow" w:hAnsi="Arial Narrow"/>
        </w:rPr>
        <w:t>F. Lara</w:t>
      </w:r>
    </w:p>
    <w:p w:rsidR="00D47186" w:rsidRPr="00F9382A" w:rsidRDefault="00D47186" w:rsidP="00CE116F">
      <w:pPr>
        <w:rPr>
          <w:rFonts w:ascii="Arial Narrow" w:hAnsi="Arial Narrow"/>
        </w:rPr>
      </w:pPr>
      <w:r w:rsidRPr="00F9382A">
        <w:rPr>
          <w:rFonts w:ascii="Arial Narrow" w:hAnsi="Arial Narrow"/>
        </w:rPr>
        <w:t>Consideraciones preliminares para una evaluación de la biomejora moral</w:t>
      </w:r>
    </w:p>
    <w:p w:rsidR="00D47186" w:rsidRPr="00AA76DB" w:rsidRDefault="00D47186" w:rsidP="00B0783A">
      <w:pPr>
        <w:rPr>
          <w:rFonts w:ascii="Arial Narrow" w:hAnsi="Arial Narrow"/>
        </w:rPr>
      </w:pPr>
    </w:p>
    <w:p w:rsidR="00D47186" w:rsidRPr="00AA76DB" w:rsidRDefault="00D47186" w:rsidP="00B0783A">
      <w:pPr>
        <w:rPr>
          <w:rFonts w:ascii="Arial Narrow" w:hAnsi="Arial Narrow"/>
          <w:b/>
        </w:rPr>
      </w:pPr>
    </w:p>
    <w:p w:rsidR="00D47186" w:rsidRPr="00AA76DB" w:rsidRDefault="00D47186" w:rsidP="00B0783A">
      <w:pPr>
        <w:rPr>
          <w:rFonts w:ascii="Arial Narrow" w:hAnsi="Arial Narrow"/>
          <w:b/>
        </w:rPr>
      </w:pPr>
      <w:r w:rsidRPr="00AA76DB">
        <w:rPr>
          <w:rFonts w:ascii="Arial Narrow" w:hAnsi="Arial Narrow"/>
          <w:b/>
        </w:rPr>
        <w:t>12,15 – 12,30 receso</w:t>
      </w:r>
    </w:p>
    <w:p w:rsidR="00D47186" w:rsidRPr="00AA76DB" w:rsidRDefault="00D47186" w:rsidP="00B0783A">
      <w:pPr>
        <w:rPr>
          <w:rFonts w:ascii="Arial Narrow" w:hAnsi="Arial Narrow"/>
          <w:b/>
        </w:rPr>
      </w:pPr>
    </w:p>
    <w:p w:rsidR="00D47186" w:rsidRPr="00AA76DB" w:rsidRDefault="00D47186" w:rsidP="00B0783A">
      <w:pPr>
        <w:rPr>
          <w:rFonts w:ascii="Arial Narrow" w:hAnsi="Arial Narrow"/>
          <w:b/>
        </w:rPr>
      </w:pPr>
      <w:r w:rsidRPr="00AA76DB">
        <w:rPr>
          <w:rFonts w:ascii="Arial Narrow" w:hAnsi="Arial Narrow"/>
          <w:b/>
        </w:rPr>
        <w:t>12,30 – 14,00</w:t>
      </w:r>
    </w:p>
    <w:p w:rsidR="00D47186" w:rsidRPr="00AA76DB" w:rsidRDefault="00D47186" w:rsidP="00B0783A">
      <w:pPr>
        <w:rPr>
          <w:rFonts w:ascii="Arial Narrow" w:hAnsi="Arial Narrow"/>
          <w:b/>
        </w:rPr>
      </w:pPr>
    </w:p>
    <w:p w:rsidR="00D47186" w:rsidRPr="00AA76DB" w:rsidRDefault="00D47186" w:rsidP="00B0783A">
      <w:pPr>
        <w:rPr>
          <w:rFonts w:ascii="Arial Narrow" w:hAnsi="Arial Narrow"/>
          <w:b/>
        </w:rPr>
      </w:pPr>
      <w:r w:rsidRPr="00AA76DB">
        <w:rPr>
          <w:rFonts w:ascii="Arial Narrow" w:hAnsi="Arial Narrow"/>
          <w:b/>
        </w:rPr>
        <w:t xml:space="preserve">Reunión de la RAEFP (Sólo para miembros de la Red) </w:t>
      </w:r>
    </w:p>
    <w:p w:rsidR="00D47186" w:rsidRPr="00AA76DB" w:rsidRDefault="00D47186" w:rsidP="00B0783A">
      <w:pPr>
        <w:rPr>
          <w:rFonts w:ascii="Arial Narrow" w:hAnsi="Arial Narrow"/>
        </w:rPr>
      </w:pPr>
    </w:p>
    <w:p w:rsidR="00D47186" w:rsidRPr="00AA76DB" w:rsidRDefault="00D47186" w:rsidP="00B0783A">
      <w:pPr>
        <w:rPr>
          <w:rFonts w:ascii="Arial Narrow" w:hAnsi="Arial Narrow"/>
        </w:rPr>
      </w:pPr>
    </w:p>
    <w:p w:rsidR="00D47186" w:rsidRPr="00AA76DB" w:rsidRDefault="00D47186" w:rsidP="00B0783A">
      <w:pPr>
        <w:rPr>
          <w:rFonts w:ascii="Arial Narrow" w:hAnsi="Arial Narrow"/>
        </w:rPr>
      </w:pPr>
      <w:r w:rsidRPr="00AA76DB">
        <w:rPr>
          <w:rFonts w:ascii="Arial Narrow" w:hAnsi="Arial Narrow"/>
        </w:rPr>
        <w:t>14,00 – 15,30  Almuerzo.</w:t>
      </w:r>
    </w:p>
    <w:p w:rsidR="00D47186" w:rsidRPr="00AA76DB" w:rsidRDefault="00D47186" w:rsidP="00B0783A">
      <w:pPr>
        <w:rPr>
          <w:rFonts w:ascii="Arial Narrow" w:hAnsi="Arial Narrow"/>
        </w:rPr>
      </w:pPr>
    </w:p>
    <w:p w:rsidR="00D47186" w:rsidRPr="00AA76DB" w:rsidRDefault="00D47186" w:rsidP="00B0783A">
      <w:pPr>
        <w:rPr>
          <w:rFonts w:ascii="Arial Narrow" w:hAnsi="Arial Narrow"/>
          <w:b/>
        </w:rPr>
      </w:pPr>
      <w:r w:rsidRPr="00AA76DB">
        <w:rPr>
          <w:rFonts w:ascii="Arial Narrow" w:hAnsi="Arial Narrow"/>
          <w:b/>
        </w:rPr>
        <w:t>SESION 2</w:t>
      </w:r>
    </w:p>
    <w:p w:rsidR="00D47186" w:rsidRPr="00AA76DB" w:rsidRDefault="00D47186" w:rsidP="00B0783A">
      <w:pPr>
        <w:rPr>
          <w:rFonts w:ascii="Arial Narrow" w:hAnsi="Arial Narrow"/>
          <w:b/>
        </w:rPr>
      </w:pPr>
    </w:p>
    <w:p w:rsidR="00D47186" w:rsidRPr="00AA76DB" w:rsidRDefault="00D47186" w:rsidP="00B0783A">
      <w:pPr>
        <w:rPr>
          <w:rFonts w:ascii="Arial Narrow" w:hAnsi="Arial Narrow"/>
          <w:b/>
        </w:rPr>
      </w:pPr>
      <w:r w:rsidRPr="00AA76DB">
        <w:rPr>
          <w:rFonts w:ascii="Arial Narrow" w:hAnsi="Arial Narrow"/>
          <w:b/>
        </w:rPr>
        <w:t>15,30 – 17,30</w:t>
      </w:r>
    </w:p>
    <w:p w:rsidR="00D47186" w:rsidRPr="00AA76DB" w:rsidRDefault="00D47186" w:rsidP="00B0783A">
      <w:pPr>
        <w:rPr>
          <w:rFonts w:ascii="Arial Narrow" w:hAnsi="Arial Narrow"/>
          <w:b/>
        </w:rPr>
      </w:pPr>
    </w:p>
    <w:p w:rsidR="00D47186" w:rsidRPr="00AA76DB" w:rsidRDefault="00D47186" w:rsidP="00B0783A">
      <w:pPr>
        <w:rPr>
          <w:rFonts w:ascii="Arial Narrow" w:hAnsi="Arial Narrow"/>
          <w:b/>
        </w:rPr>
      </w:pPr>
      <w:r w:rsidRPr="00AA76DB">
        <w:rPr>
          <w:rFonts w:ascii="Arial Narrow" w:hAnsi="Arial Narrow"/>
          <w:b/>
          <w:i/>
        </w:rPr>
        <w:t xml:space="preserve">Filosofía política </w:t>
      </w:r>
      <w:r w:rsidRPr="00AA76DB">
        <w:rPr>
          <w:rFonts w:ascii="Arial Narrow" w:hAnsi="Arial Narrow"/>
          <w:b/>
        </w:rPr>
        <w:t xml:space="preserve"> (Moderadora: Lilian Bermejo)</w:t>
      </w:r>
    </w:p>
    <w:p w:rsidR="00D47186" w:rsidRPr="00AA76DB" w:rsidRDefault="00D47186" w:rsidP="00B0783A">
      <w:pPr>
        <w:rPr>
          <w:rFonts w:ascii="Arial Narrow" w:hAnsi="Arial Narrow"/>
        </w:rPr>
      </w:pPr>
    </w:p>
    <w:p w:rsidR="00D47186" w:rsidRPr="00AA76DB" w:rsidRDefault="00D47186" w:rsidP="00B0783A">
      <w:pPr>
        <w:rPr>
          <w:rFonts w:ascii="Arial Narrow" w:hAnsi="Arial Narrow"/>
        </w:rPr>
      </w:pPr>
      <w:r w:rsidRPr="00AA76DB">
        <w:rPr>
          <w:rFonts w:ascii="Arial Narrow" w:hAnsi="Arial Narrow"/>
        </w:rPr>
        <w:t>Marta Postigo</w:t>
      </w:r>
    </w:p>
    <w:p w:rsidR="00D47186" w:rsidRPr="00AA76DB" w:rsidRDefault="00D47186" w:rsidP="00B0783A">
      <w:pPr>
        <w:rPr>
          <w:rFonts w:ascii="Arial Narrow" w:hAnsi="Arial Narrow"/>
        </w:rPr>
      </w:pPr>
      <w:r w:rsidRPr="00AA76DB">
        <w:rPr>
          <w:rFonts w:ascii="Arial Narrow" w:hAnsi="Arial Narrow"/>
        </w:rPr>
        <w:t>El debate sobre la integración Europea: perspectivas cívico-cosmopolitas</w:t>
      </w:r>
    </w:p>
    <w:p w:rsidR="00D47186" w:rsidRPr="00AA76DB" w:rsidRDefault="00D47186" w:rsidP="00B0783A">
      <w:pPr>
        <w:rPr>
          <w:rFonts w:ascii="Arial Narrow" w:hAnsi="Arial Narrow"/>
        </w:rPr>
      </w:pPr>
    </w:p>
    <w:p w:rsidR="00D47186" w:rsidRPr="00AA76DB" w:rsidRDefault="00D47186" w:rsidP="00B0783A">
      <w:pPr>
        <w:rPr>
          <w:rFonts w:ascii="Arial Narrow" w:hAnsi="Arial Narrow"/>
        </w:rPr>
      </w:pPr>
      <w:r>
        <w:rPr>
          <w:rFonts w:ascii="Arial Narrow" w:hAnsi="Arial Narrow"/>
        </w:rPr>
        <w:t>José</w:t>
      </w:r>
      <w:r w:rsidRPr="00AA76DB">
        <w:rPr>
          <w:rFonts w:ascii="Arial Narrow" w:hAnsi="Arial Narrow"/>
        </w:rPr>
        <w:t xml:space="preserve"> María Rosales</w:t>
      </w:r>
    </w:p>
    <w:p w:rsidR="00D47186" w:rsidRPr="00AA76DB" w:rsidRDefault="00D47186" w:rsidP="00B0783A">
      <w:pPr>
        <w:rPr>
          <w:rFonts w:ascii="Arial Narrow" w:hAnsi="Arial Narrow"/>
        </w:rPr>
      </w:pPr>
      <w:r w:rsidRPr="00AA76DB">
        <w:rPr>
          <w:rFonts w:ascii="Arial Narrow" w:hAnsi="Arial Narrow"/>
        </w:rPr>
        <w:t>Sobre la crítica a la democracia representativa en nombre de la democracia directa.</w:t>
      </w:r>
    </w:p>
    <w:p w:rsidR="00D47186" w:rsidRPr="00AA76DB" w:rsidRDefault="00D47186" w:rsidP="00B0783A">
      <w:pPr>
        <w:rPr>
          <w:rFonts w:ascii="Arial Narrow" w:hAnsi="Arial Narrow"/>
        </w:rPr>
      </w:pPr>
    </w:p>
    <w:p w:rsidR="00D47186" w:rsidRDefault="00D47186" w:rsidP="00B0783A">
      <w:pPr>
        <w:rPr>
          <w:rFonts w:ascii="Arial Narrow" w:hAnsi="Arial Narrow"/>
        </w:rPr>
      </w:pPr>
      <w:r w:rsidRPr="00AA76DB">
        <w:rPr>
          <w:rFonts w:ascii="Arial Narrow" w:hAnsi="Arial Narrow"/>
        </w:rPr>
        <w:t xml:space="preserve">Javier </w:t>
      </w:r>
      <w:r>
        <w:rPr>
          <w:rFonts w:ascii="Arial Narrow" w:hAnsi="Arial Narrow"/>
        </w:rPr>
        <w:t>Rodríguez-Alcázar</w:t>
      </w:r>
    </w:p>
    <w:p w:rsidR="00D47186" w:rsidRPr="00AA76DB" w:rsidRDefault="00D47186" w:rsidP="00B0783A">
      <w:pPr>
        <w:rPr>
          <w:rFonts w:ascii="Arial Narrow" w:hAnsi="Arial Narrow"/>
        </w:rPr>
      </w:pPr>
      <w:r w:rsidRPr="00AA76DB">
        <w:rPr>
          <w:rFonts w:ascii="Arial Narrow" w:hAnsi="Arial Narrow"/>
        </w:rPr>
        <w:t>Más allá del moralismo y el realismo: una defensa del minimalismo político</w:t>
      </w:r>
    </w:p>
    <w:p w:rsidR="00D47186" w:rsidRDefault="00D47186" w:rsidP="00B0783A">
      <w:pPr>
        <w:rPr>
          <w:rFonts w:ascii="Arial Narrow" w:hAnsi="Arial Narrow"/>
        </w:rPr>
      </w:pPr>
    </w:p>
    <w:p w:rsidR="00D47186" w:rsidRPr="00F9382A" w:rsidRDefault="00D47186" w:rsidP="00B0783A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Pedro Francés Gómez </w:t>
      </w:r>
      <w:bookmarkStart w:id="0" w:name="_GoBack"/>
      <w:bookmarkEnd w:id="0"/>
    </w:p>
    <w:p w:rsidR="00D47186" w:rsidRPr="00F9382A" w:rsidRDefault="00D47186" w:rsidP="00B0783A">
      <w:pPr>
        <w:rPr>
          <w:rFonts w:ascii="Arial Narrow" w:hAnsi="Arial Narrow"/>
        </w:rPr>
      </w:pPr>
      <w:r w:rsidRPr="00F9382A">
        <w:rPr>
          <w:rFonts w:ascii="Arial Narrow" w:hAnsi="Arial Narrow"/>
        </w:rPr>
        <w:t>“Cuatro ¿o cinco? principios de justicia distributiva en condiciones de producción con desigualdad de recursos”</w:t>
      </w:r>
    </w:p>
    <w:p w:rsidR="00D47186" w:rsidRPr="00F9382A" w:rsidRDefault="00D47186" w:rsidP="00B0783A">
      <w:pPr>
        <w:rPr>
          <w:rFonts w:ascii="Arial Narrow" w:hAnsi="Arial Narrow"/>
        </w:rPr>
      </w:pPr>
    </w:p>
    <w:p w:rsidR="00D47186" w:rsidRPr="00AA76DB" w:rsidRDefault="00D47186" w:rsidP="00B0783A">
      <w:pPr>
        <w:rPr>
          <w:rFonts w:ascii="Arial Narrow" w:hAnsi="Arial Narrow"/>
        </w:rPr>
      </w:pPr>
    </w:p>
    <w:p w:rsidR="00D47186" w:rsidRPr="00AA76DB" w:rsidRDefault="00D47186" w:rsidP="00B0783A">
      <w:pPr>
        <w:rPr>
          <w:rFonts w:ascii="Arial Narrow" w:hAnsi="Arial Narrow"/>
          <w:b/>
        </w:rPr>
      </w:pPr>
      <w:r w:rsidRPr="00AA76DB">
        <w:rPr>
          <w:rFonts w:ascii="Arial Narrow" w:hAnsi="Arial Narrow"/>
          <w:b/>
        </w:rPr>
        <w:t>17,30 – 18,00  pausa – café</w:t>
      </w:r>
    </w:p>
    <w:p w:rsidR="00D47186" w:rsidRPr="00AA76DB" w:rsidRDefault="00D47186" w:rsidP="00B0783A">
      <w:pPr>
        <w:rPr>
          <w:rFonts w:ascii="Arial Narrow" w:hAnsi="Arial Narrow"/>
        </w:rPr>
      </w:pPr>
    </w:p>
    <w:p w:rsidR="00D47186" w:rsidRPr="00AA76DB" w:rsidRDefault="00D47186" w:rsidP="00B0783A">
      <w:pPr>
        <w:rPr>
          <w:rFonts w:ascii="Arial Narrow" w:hAnsi="Arial Narrow"/>
        </w:rPr>
      </w:pPr>
    </w:p>
    <w:p w:rsidR="00D47186" w:rsidRPr="00AA76DB" w:rsidRDefault="00D47186" w:rsidP="00B0783A">
      <w:pPr>
        <w:rPr>
          <w:rFonts w:ascii="Arial Narrow" w:hAnsi="Arial Narrow"/>
          <w:b/>
        </w:rPr>
      </w:pPr>
      <w:r w:rsidRPr="00AA76DB">
        <w:rPr>
          <w:rFonts w:ascii="Arial Narrow" w:hAnsi="Arial Narrow"/>
          <w:b/>
        </w:rPr>
        <w:t>SESIÓN 3</w:t>
      </w:r>
    </w:p>
    <w:p w:rsidR="00D47186" w:rsidRPr="00AA76DB" w:rsidRDefault="00D47186" w:rsidP="00B0783A">
      <w:pPr>
        <w:rPr>
          <w:rFonts w:ascii="Arial Narrow" w:hAnsi="Arial Narrow"/>
          <w:b/>
        </w:rPr>
      </w:pPr>
    </w:p>
    <w:p w:rsidR="00D47186" w:rsidRPr="00AA76DB" w:rsidRDefault="00D47186" w:rsidP="00B0783A">
      <w:pPr>
        <w:rPr>
          <w:rFonts w:ascii="Arial Narrow" w:hAnsi="Arial Narrow"/>
          <w:b/>
        </w:rPr>
      </w:pPr>
      <w:r w:rsidRPr="00AA76DB">
        <w:rPr>
          <w:rFonts w:ascii="Arial Narrow" w:hAnsi="Arial Narrow"/>
          <w:b/>
        </w:rPr>
        <w:t>18,00 – 20,00</w:t>
      </w:r>
    </w:p>
    <w:p w:rsidR="00D47186" w:rsidRPr="00AA76DB" w:rsidRDefault="00D47186" w:rsidP="00B0783A">
      <w:pPr>
        <w:rPr>
          <w:rFonts w:ascii="Arial Narrow" w:hAnsi="Arial Narrow"/>
          <w:b/>
        </w:rPr>
      </w:pPr>
    </w:p>
    <w:p w:rsidR="00D47186" w:rsidRPr="00AA76DB" w:rsidRDefault="00D47186" w:rsidP="00B0783A">
      <w:pPr>
        <w:rPr>
          <w:rFonts w:ascii="Arial Narrow" w:hAnsi="Arial Narrow"/>
          <w:b/>
        </w:rPr>
      </w:pPr>
      <w:r w:rsidRPr="00AA76DB">
        <w:rPr>
          <w:rFonts w:ascii="Arial Narrow" w:hAnsi="Arial Narrow"/>
          <w:b/>
          <w:i/>
        </w:rPr>
        <w:t>Ética y meta-ética</w:t>
      </w:r>
      <w:r>
        <w:rPr>
          <w:rFonts w:ascii="Arial Narrow" w:hAnsi="Arial Narrow"/>
          <w:b/>
        </w:rPr>
        <w:t>. (Moderador</w:t>
      </w:r>
      <w:r w:rsidRPr="00AA76DB">
        <w:rPr>
          <w:rFonts w:ascii="Arial Narrow" w:hAnsi="Arial Narrow"/>
          <w:b/>
        </w:rPr>
        <w:t xml:space="preserve">: </w:t>
      </w:r>
      <w:r>
        <w:rPr>
          <w:rFonts w:ascii="Arial Narrow" w:hAnsi="Arial Narrow"/>
          <w:b/>
        </w:rPr>
        <w:t>F. Lara</w:t>
      </w:r>
      <w:r w:rsidRPr="00AA76DB">
        <w:rPr>
          <w:rFonts w:ascii="Arial Narrow" w:hAnsi="Arial Narrow"/>
          <w:b/>
        </w:rPr>
        <w:t>)</w:t>
      </w:r>
    </w:p>
    <w:p w:rsidR="00D47186" w:rsidRPr="00AA76DB" w:rsidRDefault="00D47186" w:rsidP="00B0783A">
      <w:pPr>
        <w:rPr>
          <w:rFonts w:ascii="Arial Narrow" w:hAnsi="Arial Narrow"/>
        </w:rPr>
      </w:pPr>
    </w:p>
    <w:p w:rsidR="00D47186" w:rsidRPr="00AA76DB" w:rsidRDefault="00D47186" w:rsidP="00B0783A">
      <w:pPr>
        <w:rPr>
          <w:rFonts w:ascii="Arial Narrow" w:hAnsi="Arial Narrow"/>
        </w:rPr>
      </w:pPr>
      <w:r w:rsidRPr="00AA76DB">
        <w:rPr>
          <w:rFonts w:ascii="Arial Narrow" w:hAnsi="Arial Narrow"/>
        </w:rPr>
        <w:t>Fernando Aguiar</w:t>
      </w:r>
    </w:p>
    <w:p w:rsidR="00D47186" w:rsidRPr="00AA76DB" w:rsidRDefault="00D47186" w:rsidP="00B0783A">
      <w:pPr>
        <w:rPr>
          <w:rFonts w:ascii="Arial Narrow" w:hAnsi="Arial Narrow"/>
        </w:rPr>
      </w:pPr>
      <w:r w:rsidRPr="00AA76DB">
        <w:rPr>
          <w:rFonts w:ascii="Arial Narrow" w:hAnsi="Arial Narrow"/>
        </w:rPr>
        <w:t>“A Dios rogando: reflexiones sobre justicia distributiva, esfuerzo y  mérito”</w:t>
      </w:r>
    </w:p>
    <w:p w:rsidR="00D47186" w:rsidRPr="00AA76DB" w:rsidRDefault="00D47186" w:rsidP="00B0783A">
      <w:pPr>
        <w:rPr>
          <w:rFonts w:ascii="Arial Narrow" w:hAnsi="Arial Narrow"/>
        </w:rPr>
      </w:pPr>
    </w:p>
    <w:p w:rsidR="00D47186" w:rsidRPr="00AA76DB" w:rsidRDefault="00D47186" w:rsidP="00B0783A">
      <w:pPr>
        <w:rPr>
          <w:rFonts w:ascii="Arial Narrow" w:hAnsi="Arial Narrow"/>
        </w:rPr>
      </w:pPr>
      <w:r w:rsidRPr="00AA76DB">
        <w:rPr>
          <w:rFonts w:ascii="Arial Narrow" w:hAnsi="Arial Narrow"/>
        </w:rPr>
        <w:t>Manuel Toscano</w:t>
      </w:r>
    </w:p>
    <w:p w:rsidR="00D47186" w:rsidRPr="00AA76DB" w:rsidRDefault="00D47186" w:rsidP="00B0783A">
      <w:pPr>
        <w:rPr>
          <w:rFonts w:ascii="Arial Narrow" w:hAnsi="Arial Narrow"/>
        </w:rPr>
      </w:pPr>
      <w:r w:rsidRPr="00AA76DB">
        <w:rPr>
          <w:rFonts w:ascii="Arial Narrow" w:hAnsi="Arial Narrow"/>
        </w:rPr>
        <w:t>Dignidad humana y derechos humanos: ¿Mejor separados?</w:t>
      </w:r>
    </w:p>
    <w:p w:rsidR="00D47186" w:rsidRPr="00AA76DB" w:rsidRDefault="00D47186" w:rsidP="00B0783A">
      <w:pPr>
        <w:rPr>
          <w:rFonts w:ascii="Arial Narrow" w:hAnsi="Arial Narrow"/>
        </w:rPr>
      </w:pPr>
    </w:p>
    <w:p w:rsidR="00D47186" w:rsidRPr="00F9382A" w:rsidRDefault="00D47186" w:rsidP="00B0783A">
      <w:pPr>
        <w:rPr>
          <w:rFonts w:ascii="Arial Narrow" w:hAnsi="Arial Narrow"/>
        </w:rPr>
      </w:pPr>
      <w:r w:rsidRPr="00F9382A">
        <w:rPr>
          <w:rFonts w:ascii="Arial Narrow" w:hAnsi="Arial Narrow"/>
        </w:rPr>
        <w:t>Lilian Bermejo</w:t>
      </w:r>
    </w:p>
    <w:p w:rsidR="00D47186" w:rsidRDefault="00D47186" w:rsidP="00B0783A">
      <w:pPr>
        <w:rPr>
          <w:rFonts w:ascii="Arial Narrow" w:hAnsi="Arial Narrow"/>
        </w:rPr>
      </w:pPr>
      <w:r w:rsidRPr="009F0C08">
        <w:rPr>
          <w:rFonts w:ascii="Arial Narrow" w:hAnsi="Arial Narrow"/>
        </w:rPr>
        <w:t>Esquemas argumentativos para el uso del principio de precaución</w:t>
      </w:r>
    </w:p>
    <w:p w:rsidR="00D47186" w:rsidRDefault="00D47186" w:rsidP="00B0783A">
      <w:pPr>
        <w:rPr>
          <w:rFonts w:ascii="Arial Narrow" w:hAnsi="Arial Narrow"/>
        </w:rPr>
      </w:pPr>
    </w:p>
    <w:p w:rsidR="00D47186" w:rsidRPr="00AA76DB" w:rsidRDefault="00D47186" w:rsidP="00CE116F">
      <w:pPr>
        <w:rPr>
          <w:rFonts w:ascii="Arial Narrow" w:hAnsi="Arial Narrow"/>
        </w:rPr>
      </w:pPr>
      <w:r w:rsidRPr="00AA76DB">
        <w:rPr>
          <w:rFonts w:ascii="Arial Narrow" w:hAnsi="Arial Narrow"/>
        </w:rPr>
        <w:t>Paloma García.</w:t>
      </w:r>
      <w:r>
        <w:rPr>
          <w:rFonts w:ascii="Arial Narrow" w:hAnsi="Arial Narrow"/>
        </w:rPr>
        <w:t xml:space="preserve"> </w:t>
      </w:r>
    </w:p>
    <w:p w:rsidR="00D47186" w:rsidRPr="00AA76DB" w:rsidRDefault="00D47186" w:rsidP="00CE116F">
      <w:pPr>
        <w:rPr>
          <w:rFonts w:ascii="Arial Narrow" w:hAnsi="Arial Narrow"/>
        </w:rPr>
      </w:pPr>
      <w:r w:rsidRPr="00AA76DB">
        <w:rPr>
          <w:rFonts w:ascii="Arial Narrow" w:hAnsi="Arial Narrow"/>
        </w:rPr>
        <w:t>Razones a favor de un proyecto de evaluación ética individualizada de los casos de mejora humana.</w:t>
      </w:r>
    </w:p>
    <w:p w:rsidR="00D47186" w:rsidRPr="009F0C08" w:rsidRDefault="00D47186" w:rsidP="00B0783A">
      <w:pPr>
        <w:rPr>
          <w:rFonts w:ascii="Arial Narrow" w:hAnsi="Arial Narrow"/>
        </w:rPr>
      </w:pPr>
    </w:p>
    <w:p w:rsidR="00D47186" w:rsidRDefault="00D47186" w:rsidP="00B0783A">
      <w:pPr>
        <w:rPr>
          <w:rFonts w:ascii="Arial Narrow" w:hAnsi="Arial Narrow"/>
        </w:rPr>
      </w:pPr>
    </w:p>
    <w:p w:rsidR="00D47186" w:rsidRPr="00AA76DB" w:rsidRDefault="00D47186" w:rsidP="00B0783A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>21,30</w:t>
      </w:r>
      <w:r w:rsidRPr="00AA76DB">
        <w:rPr>
          <w:rFonts w:ascii="Arial Narrow" w:hAnsi="Arial Narrow"/>
          <w:b/>
        </w:rPr>
        <w:t xml:space="preserve"> </w:t>
      </w:r>
    </w:p>
    <w:p w:rsidR="00D47186" w:rsidRPr="00AA76DB" w:rsidRDefault="00D47186" w:rsidP="00B0783A">
      <w:pPr>
        <w:rPr>
          <w:rFonts w:ascii="Arial Narrow" w:hAnsi="Arial Narrow"/>
          <w:b/>
        </w:rPr>
      </w:pPr>
    </w:p>
    <w:p w:rsidR="00D47186" w:rsidRPr="00AA76DB" w:rsidRDefault="00D47186" w:rsidP="00B0783A">
      <w:pPr>
        <w:rPr>
          <w:rFonts w:ascii="Arial Narrow" w:hAnsi="Arial Narrow"/>
          <w:b/>
        </w:rPr>
      </w:pPr>
      <w:r w:rsidRPr="00AA76DB">
        <w:rPr>
          <w:rFonts w:ascii="Arial Narrow" w:hAnsi="Arial Narrow"/>
          <w:b/>
        </w:rPr>
        <w:t>Cena de clausura seminario.</w:t>
      </w:r>
      <w:r>
        <w:rPr>
          <w:rFonts w:ascii="Arial Narrow" w:hAnsi="Arial Narrow"/>
          <w:b/>
        </w:rPr>
        <w:t xml:space="preserve"> Café-Restaurante Botánico, calle Málaga 3. </w:t>
      </w:r>
    </w:p>
    <w:sectPr w:rsidR="00D47186" w:rsidRPr="00AA76DB" w:rsidSect="00A95EB3">
      <w:headerReference w:type="default" r:id="rId6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7186" w:rsidRDefault="00D47186" w:rsidP="00A95EB3">
      <w:r>
        <w:separator/>
      </w:r>
    </w:p>
  </w:endnote>
  <w:endnote w:type="continuationSeparator" w:id="0">
    <w:p w:rsidR="00D47186" w:rsidRDefault="00D47186" w:rsidP="00A95E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ngs">
    <w:altName w:val="w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Gothi">
    <w:altName w:val="~??eg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Lucida Grande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New Roman">
    <w:altName w:val="Roman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MS Gothiw Roman">
    <w:altName w:val="Roman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7186" w:rsidRDefault="00D47186" w:rsidP="00A95EB3">
      <w:r>
        <w:separator/>
      </w:r>
    </w:p>
  </w:footnote>
  <w:footnote w:type="continuationSeparator" w:id="0">
    <w:p w:rsidR="00D47186" w:rsidRDefault="00D47186" w:rsidP="00A95EB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106" w:type="dxa"/>
      <w:tblInd w:w="-495" w:type="dxa"/>
      <w:tblCellMar>
        <w:top w:w="72" w:type="dxa"/>
        <w:left w:w="72" w:type="dxa"/>
        <w:bottom w:w="72" w:type="dxa"/>
        <w:right w:w="72" w:type="dxa"/>
      </w:tblCellMar>
      <w:tblLook w:val="00A0"/>
    </w:tblPr>
    <w:tblGrid>
      <w:gridCol w:w="9539"/>
    </w:tblGrid>
    <w:tr w:rsidR="00D47186" w:rsidRPr="00C83498" w:rsidTr="00C83498">
      <w:trPr>
        <w:trHeight w:val="1861"/>
      </w:trPr>
      <w:tc>
        <w:tcPr>
          <w:tcW w:w="10106" w:type="dxa"/>
          <w:shd w:val="clear" w:color="auto" w:fill="4F81BD"/>
        </w:tcPr>
        <w:p w:rsidR="00D47186" w:rsidRPr="00C83498" w:rsidRDefault="00D47186" w:rsidP="00C83498">
          <w:pPr>
            <w:pStyle w:val="NoSpaceBetween"/>
            <w:ind w:right="-338"/>
            <w:rPr>
              <w:rFonts w:eastAsia="MS MinNew Roman"/>
            </w:rPr>
          </w:pPr>
        </w:p>
        <w:tbl>
          <w:tblPr>
            <w:tblW w:w="0" w:type="auto"/>
            <w:tblInd w:w="3" w:type="dxa"/>
            <w:tbl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blBorders>
            <w:tblCellMar>
              <w:top w:w="72" w:type="dxa"/>
              <w:left w:w="72" w:type="dxa"/>
              <w:bottom w:w="72" w:type="dxa"/>
              <w:right w:w="72" w:type="dxa"/>
            </w:tblCellMar>
            <w:tblLook w:val="00A0"/>
          </w:tblPr>
          <w:tblGrid>
            <w:gridCol w:w="9942"/>
          </w:tblGrid>
          <w:tr w:rsidR="00D47186" w:rsidRPr="00C83498" w:rsidTr="00C83498">
            <w:trPr>
              <w:trHeight w:val="1543"/>
            </w:trPr>
            <w:tc>
              <w:tcPr>
                <w:tcW w:w="9500" w:type="dxa"/>
                <w:tcBorders>
                  <w:top w:val="single" w:sz="4" w:space="0" w:color="404040"/>
                  <w:left w:val="single" w:sz="4" w:space="0" w:color="404040"/>
                  <w:bottom w:val="single" w:sz="4" w:space="0" w:color="404040"/>
                  <w:right w:val="single" w:sz="4" w:space="0" w:color="404040"/>
                </w:tcBorders>
                <w:shd w:val="clear" w:color="auto" w:fill="FFFFFF"/>
              </w:tcPr>
              <w:p w:rsidR="00D47186" w:rsidRPr="00C83498" w:rsidRDefault="00D47186" w:rsidP="00A95EB3">
                <w:pPr>
                  <w:pStyle w:val="NoSpaceBetween"/>
                  <w:rPr>
                    <w:rFonts w:eastAsia="MS MinNew Roman"/>
                  </w:rPr>
                </w:pPr>
              </w:p>
              <w:tbl>
                <w:tblPr>
                  <w:tblW w:w="9770" w:type="dxa"/>
                  <w:tblBorders>
                    <w:top w:val="single" w:sz="8" w:space="0" w:color="EEECE1"/>
                    <w:left w:val="single" w:sz="8" w:space="0" w:color="EEECE1"/>
                    <w:bottom w:val="single" w:sz="8" w:space="0" w:color="EEECE1"/>
                    <w:right w:val="single" w:sz="8" w:space="0" w:color="EEECE1"/>
                    <w:insideH w:val="single" w:sz="8" w:space="0" w:color="EEECE1"/>
                    <w:insideV w:val="single" w:sz="8" w:space="0" w:color="EEECE1"/>
                  </w:tblBorders>
                  <w:tblCellMar>
                    <w:left w:w="0" w:type="dxa"/>
                    <w:right w:w="0" w:type="dxa"/>
                  </w:tblCellMar>
                  <w:tblLook w:val="0000"/>
                </w:tblPr>
                <w:tblGrid>
                  <w:gridCol w:w="5628"/>
                  <w:gridCol w:w="4152"/>
                </w:tblGrid>
                <w:tr w:rsidR="00D47186" w:rsidRPr="00C83498" w:rsidTr="00C83498">
                  <w:trPr>
                    <w:trHeight w:val="1688"/>
                  </w:trPr>
                  <w:tc>
                    <w:tcPr>
                      <w:tcW w:w="2875" w:type="pct"/>
                      <w:tcBorders>
                        <w:top w:val="single" w:sz="8" w:space="0" w:color="EEECE1"/>
                        <w:left w:val="single" w:sz="8" w:space="0" w:color="EEECE1"/>
                        <w:bottom w:val="single" w:sz="8" w:space="0" w:color="EEECE1"/>
                        <w:right w:val="single" w:sz="8" w:space="0" w:color="EEECE1"/>
                      </w:tcBorders>
                      <w:shd w:val="clear" w:color="auto" w:fill="FFFFFF"/>
                    </w:tcPr>
                    <w:p w:rsidR="00D47186" w:rsidRPr="00C83498" w:rsidRDefault="00D47186" w:rsidP="00A95EB3">
                      <w:pPr>
                        <w:pStyle w:val="Header-Left"/>
                        <w:rPr>
                          <w:rFonts w:eastAsia="MS Gothiw Roman"/>
                        </w:rPr>
                      </w:pPr>
                      <w:r w:rsidRPr="00C83498">
                        <w:rPr>
                          <w:rFonts w:eastAsia="MS Gothiw Roman"/>
                          <w:noProof/>
                          <w:lang w:val="es-ES"/>
                        </w:rPr>
                        <w:pict>
                          <v:shapetype id="_x0000_t75" coordsize="21600,21600" o:spt="75" o:preferrelative="t" path="m@4@5l@4@11@9@11@9@5xe" filled="f" stroked="f">
                            <v:stroke joinstyle="miter"/>
                            <v:formulas>
                              <v:f eqn="if lineDrawn pixelLineWidth 0"/>
                              <v:f eqn="sum @0 1 0"/>
                              <v:f eqn="sum 0 0 @1"/>
                              <v:f eqn="prod @2 1 2"/>
                              <v:f eqn="prod @3 21600 pixelWidth"/>
                              <v:f eqn="prod @3 21600 pixelHeight"/>
                              <v:f eqn="sum @0 0 1"/>
                              <v:f eqn="prod @6 1 2"/>
                              <v:f eqn="prod @7 21600 pixelWidth"/>
                              <v:f eqn="sum @8 21600 0"/>
                              <v:f eqn="prod @7 21600 pixelHeight"/>
                              <v:f eqn="sum @10 21600 0"/>
                            </v:formulas>
                            <v:path o:extrusionok="f" gradientshapeok="t" o:connecttype="rect"/>
                            <o:lock v:ext="edit" aspectratio="t"/>
                          </v:shapetype>
                          <v:shape id="Imagen 5" o:spid="_x0000_i1029" type="#_x0000_t75" style="width:96pt;height:33pt;visibility:visible">
                            <v:imagedata r:id="rId1" o:title=""/>
                          </v:shape>
                        </w:pict>
                      </w:r>
                      <w:r w:rsidRPr="00C83498">
                        <w:rPr>
                          <w:rFonts w:eastAsia="MS Gothiw Roman"/>
                          <w:noProof/>
                          <w:lang w:val="es-ES"/>
                        </w:rPr>
                        <w:pict>
                          <v:shape id="Imagen 6" o:spid="_x0000_i1030" type="#_x0000_t75" style="width:69.75pt;height:36pt;visibility:visible">
                            <v:imagedata r:id="rId2" o:title=""/>
                          </v:shape>
                        </w:pict>
                      </w:r>
                      <w:r w:rsidRPr="00C83498">
                        <w:rPr>
                          <w:rFonts w:eastAsia="MS Gothiw Roman"/>
                          <w:noProof/>
                          <w:lang w:val="es-ES"/>
                        </w:rPr>
                        <w:pict>
                          <v:shape id="Imagen 7" o:spid="_x0000_i1031" type="#_x0000_t75" style="width:36.75pt;height:32.25pt;visibility:visible">
                            <v:imagedata r:id="rId3" o:title=""/>
                          </v:shape>
                        </w:pict>
                      </w:r>
                      <w:r w:rsidRPr="00C83498">
                        <w:rPr>
                          <w:rFonts w:eastAsia="MS Gothiw Roman"/>
                        </w:rPr>
                        <w:t xml:space="preserve"> </w:t>
                      </w:r>
                      <w:r w:rsidRPr="00C83498">
                        <w:rPr>
                          <w:rFonts w:eastAsia="MS Gothiw Roman"/>
                          <w:noProof/>
                          <w:lang w:val="es-ES"/>
                        </w:rPr>
                        <w:pict>
                          <v:shape id="Imagen 1" o:spid="_x0000_i1032" type="#_x0000_t75" style="width:37.5pt;height:29.25pt;visibility:visible">
                            <v:imagedata r:id="rId4" o:title=""/>
                          </v:shape>
                        </w:pict>
                      </w:r>
                    </w:p>
                  </w:tc>
                  <w:tc>
                    <w:tcPr>
                      <w:tcW w:w="2125" w:type="pct"/>
                      <w:tcBorders>
                        <w:top w:val="single" w:sz="8" w:space="0" w:color="EEECE1"/>
                        <w:left w:val="single" w:sz="8" w:space="0" w:color="EEECE1"/>
                        <w:bottom w:val="single" w:sz="8" w:space="0" w:color="EEECE1"/>
                        <w:right w:val="single" w:sz="8" w:space="0" w:color="EEECE1"/>
                      </w:tcBorders>
                      <w:shd w:val="clear" w:color="auto" w:fill="FFFFFF"/>
                    </w:tcPr>
                    <w:p w:rsidR="00D47186" w:rsidRPr="00C83498" w:rsidRDefault="00D47186" w:rsidP="00A95EB3">
                      <w:pPr>
                        <w:pStyle w:val="Header-Right"/>
                        <w:rPr>
                          <w:rFonts w:eastAsia="MS MinNew Roman"/>
                        </w:rPr>
                      </w:pPr>
                      <w:r w:rsidRPr="00C83498">
                        <w:rPr>
                          <w:rFonts w:eastAsia="MS MinNew Roman"/>
                        </w:rPr>
                        <w:t>Departamento de Filosofía I</w:t>
                      </w:r>
                      <w:r w:rsidRPr="00C83498">
                        <w:rPr>
                          <w:rFonts w:eastAsia="MS MinNew Roman"/>
                        </w:rPr>
                        <w:br/>
                        <w:t xml:space="preserve">Universidad de Granada </w:t>
                      </w:r>
                      <w:r w:rsidRPr="00C83498">
                        <w:rPr>
                          <w:rFonts w:eastAsia="MS MinNew Roman"/>
                        </w:rPr>
                        <w:br/>
                      </w:r>
                      <w:r w:rsidRPr="00C83498">
                        <w:rPr>
                          <w:rFonts w:eastAsia="MS MinNew Roman"/>
                          <w:lang w:val="es-ES"/>
                        </w:rPr>
                        <w:t>Teléfono: 958 243785 Fax: 958 248981</w:t>
                      </w:r>
                      <w:r w:rsidRPr="00C83498">
                        <w:rPr>
                          <w:rFonts w:eastAsia="MS MinNew Roman"/>
                        </w:rPr>
                        <w:t xml:space="preserve"> </w:t>
                      </w:r>
                      <w:r w:rsidRPr="00C83498">
                        <w:rPr>
                          <w:rFonts w:eastAsia="MS MinNew Roman"/>
                        </w:rPr>
                        <w:br/>
                      </w:r>
                      <w:r w:rsidRPr="00C83498">
                        <w:rPr>
                          <w:rFonts w:eastAsia="MS MinNew Roman"/>
                          <w:lang w:val="es-ES"/>
                        </w:rPr>
                        <w:t xml:space="preserve">Correo electrónico: </w:t>
                      </w:r>
                      <w:hyperlink r:id="rId5" w:history="1">
                        <w:r w:rsidRPr="00C83498">
                          <w:rPr>
                            <w:rStyle w:val="Hyperlink"/>
                            <w:rFonts w:eastAsia="MS MinNew Roman"/>
                            <w:lang w:val="es-ES"/>
                          </w:rPr>
                          <w:t>filosofi@ugr.es</w:t>
                        </w:r>
                      </w:hyperlink>
                      <w:r w:rsidRPr="00C83498">
                        <w:rPr>
                          <w:rFonts w:eastAsia="MS MinNew Roman"/>
                          <w:lang w:val="es-ES"/>
                        </w:rPr>
                        <w:t xml:space="preserve"> y </w:t>
                      </w:r>
                      <w:hyperlink r:id="rId6" w:history="1">
                        <w:r w:rsidRPr="00C83498">
                          <w:rPr>
                            <w:rStyle w:val="Hyperlink"/>
                            <w:rFonts w:eastAsia="MS MinNew Roman"/>
                            <w:lang w:val="es-ES"/>
                          </w:rPr>
                          <w:t>pfg@ugr.es</w:t>
                        </w:r>
                      </w:hyperlink>
                      <w:r w:rsidRPr="00C83498">
                        <w:rPr>
                          <w:rFonts w:eastAsia="MS MinNew Roman"/>
                          <w:lang w:val="es-ES"/>
                        </w:rPr>
                        <w:t xml:space="preserve"> </w:t>
                      </w:r>
                      <w:r w:rsidRPr="00C83498">
                        <w:rPr>
                          <w:rFonts w:eastAsia="MS MinNew Roman"/>
                        </w:rPr>
                        <w:br/>
                      </w:r>
                      <w:r w:rsidRPr="00C83498">
                        <w:rPr>
                          <w:rFonts w:eastAsia="MS MinNew Roman"/>
                          <w:lang w:val="es-ES"/>
                        </w:rPr>
                        <w:t xml:space="preserve">Web: http://filosofia1.ugr.es/ </w:t>
                      </w:r>
                    </w:p>
                  </w:tc>
                </w:tr>
              </w:tbl>
              <w:p w:rsidR="00D47186" w:rsidRPr="00C83498" w:rsidRDefault="00D47186" w:rsidP="00A95EB3">
                <w:pPr>
                  <w:pStyle w:val="NoSpaceBetween"/>
                  <w:rPr>
                    <w:rFonts w:eastAsia="MS MinNew Roman"/>
                  </w:rPr>
                </w:pPr>
              </w:p>
            </w:tc>
          </w:tr>
        </w:tbl>
        <w:p w:rsidR="00D47186" w:rsidRPr="00C83498" w:rsidRDefault="00D47186" w:rsidP="00A95EB3">
          <w:pPr>
            <w:pStyle w:val="NoSpaceBetween"/>
            <w:rPr>
              <w:rFonts w:eastAsia="MS MinNew Roman"/>
            </w:rPr>
          </w:pPr>
        </w:p>
      </w:tc>
    </w:tr>
  </w:tbl>
  <w:p w:rsidR="00D47186" w:rsidRDefault="00D4718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4"/>
  <w:defaultTabStop w:val="708"/>
  <w:hyphenationZone w:val="425"/>
  <w:evenAndOddHeaders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95EB3"/>
    <w:rsid w:val="00173801"/>
    <w:rsid w:val="00292924"/>
    <w:rsid w:val="002C6549"/>
    <w:rsid w:val="00333F7E"/>
    <w:rsid w:val="00507BF9"/>
    <w:rsid w:val="005646E6"/>
    <w:rsid w:val="007420A8"/>
    <w:rsid w:val="0092352D"/>
    <w:rsid w:val="009B594E"/>
    <w:rsid w:val="009F0C08"/>
    <w:rsid w:val="00A95EB3"/>
    <w:rsid w:val="00AA76DB"/>
    <w:rsid w:val="00B0783A"/>
    <w:rsid w:val="00C83498"/>
    <w:rsid w:val="00CE116F"/>
    <w:rsid w:val="00D47186"/>
    <w:rsid w:val="00F938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Minngs" w:hAnsi="Cambria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46E6"/>
    <w:rPr>
      <w:sz w:val="24"/>
      <w:szCs w:val="24"/>
      <w:lang w:val="es-ES_tradnl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B594E"/>
    <w:pPr>
      <w:keepNext/>
      <w:keepLines/>
      <w:spacing w:before="480"/>
      <w:outlineLvl w:val="0"/>
    </w:pPr>
    <w:rPr>
      <w:rFonts w:ascii="Calibri" w:eastAsia="MS Gothi" w:hAnsi="Calibri"/>
      <w:b/>
      <w:bCs/>
      <w:color w:val="345A8A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0783A"/>
    <w:pPr>
      <w:keepNext/>
      <w:keepLines/>
      <w:spacing w:before="200"/>
      <w:outlineLvl w:val="1"/>
    </w:pPr>
    <w:rPr>
      <w:rFonts w:ascii="Calibri" w:eastAsia="MS Gothi" w:hAnsi="Calibri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B594E"/>
    <w:rPr>
      <w:rFonts w:ascii="Calibri" w:eastAsia="MS Gothi" w:hAnsi="Calibri" w:cs="Times New Roman"/>
      <w:b/>
      <w:bCs/>
      <w:color w:val="345A8A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B0783A"/>
    <w:rPr>
      <w:rFonts w:ascii="Calibri" w:eastAsia="MS Gothi" w:hAnsi="Calibri" w:cs="Times New Roman"/>
      <w:b/>
      <w:bCs/>
      <w:color w:val="4F81BD"/>
      <w:sz w:val="26"/>
      <w:szCs w:val="26"/>
    </w:rPr>
  </w:style>
  <w:style w:type="paragraph" w:styleId="Header">
    <w:name w:val="header"/>
    <w:basedOn w:val="Normal"/>
    <w:link w:val="HeaderChar"/>
    <w:uiPriority w:val="99"/>
    <w:rsid w:val="00A95EB3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A95EB3"/>
    <w:rPr>
      <w:rFonts w:cs="Times New Roman"/>
    </w:rPr>
  </w:style>
  <w:style w:type="paragraph" w:styleId="Footer">
    <w:name w:val="footer"/>
    <w:basedOn w:val="Normal"/>
    <w:link w:val="FooterChar"/>
    <w:uiPriority w:val="99"/>
    <w:rsid w:val="00A95EB3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95EB3"/>
    <w:rPr>
      <w:rFonts w:cs="Times New Roman"/>
    </w:rPr>
  </w:style>
  <w:style w:type="paragraph" w:customStyle="1" w:styleId="Header-Left">
    <w:name w:val="Header-Left"/>
    <w:basedOn w:val="Normal"/>
    <w:uiPriority w:val="99"/>
    <w:rsid w:val="00A95EB3"/>
    <w:pPr>
      <w:spacing w:before="400" w:after="400"/>
      <w:ind w:left="216"/>
    </w:pPr>
    <w:rPr>
      <w:rFonts w:ascii="Calibri" w:eastAsia="MS Gothi" w:hAnsi="Calibri"/>
      <w:color w:val="1F497D"/>
      <w:sz w:val="40"/>
      <w:szCs w:val="22"/>
    </w:rPr>
  </w:style>
  <w:style w:type="paragraph" w:customStyle="1" w:styleId="Header-Right">
    <w:name w:val="Header-Right"/>
    <w:basedOn w:val="Normal"/>
    <w:uiPriority w:val="99"/>
    <w:rsid w:val="00A95EB3"/>
    <w:pPr>
      <w:spacing w:before="80" w:after="80" w:line="220" w:lineRule="atLeast"/>
      <w:ind w:left="216" w:right="216"/>
    </w:pPr>
    <w:rPr>
      <w:color w:val="1F497D"/>
      <w:sz w:val="16"/>
      <w:szCs w:val="22"/>
    </w:rPr>
  </w:style>
  <w:style w:type="table" w:customStyle="1" w:styleId="OutsideTable-Header">
    <w:name w:val="Outside Table - Header"/>
    <w:uiPriority w:val="99"/>
    <w:rsid w:val="00A95EB3"/>
    <w:tblPr>
      <w:tblInd w:w="0" w:type="dxa"/>
      <w:tblCellMar>
        <w:top w:w="72" w:type="dxa"/>
        <w:left w:w="72" w:type="dxa"/>
        <w:bottom w:w="72" w:type="dxa"/>
        <w:right w:w="72" w:type="dxa"/>
      </w:tblCellMar>
    </w:tblPr>
    <w:tcPr>
      <w:shd w:val="clear" w:color="auto" w:fill="4F81BD"/>
    </w:tcPr>
  </w:style>
  <w:style w:type="paragraph" w:customStyle="1" w:styleId="NoSpaceBetween">
    <w:name w:val="No Space Between"/>
    <w:basedOn w:val="Normal"/>
    <w:uiPriority w:val="99"/>
    <w:rsid w:val="00A95EB3"/>
    <w:pPr>
      <w:spacing w:line="14" w:lineRule="exact"/>
    </w:pPr>
    <w:rPr>
      <w:color w:val="404040"/>
      <w:sz w:val="2"/>
      <w:szCs w:val="22"/>
    </w:rPr>
  </w:style>
  <w:style w:type="table" w:customStyle="1" w:styleId="CenterTable-Header">
    <w:name w:val="Center Table - Header"/>
    <w:uiPriority w:val="99"/>
    <w:rsid w:val="00A95EB3"/>
    <w:tblPr>
      <w:tblInd w:w="0" w:type="dxa"/>
      <w:tblBorders>
        <w:top w:val="single" w:sz="8" w:space="0" w:color="EEECE1"/>
        <w:left w:val="single" w:sz="8" w:space="0" w:color="EEECE1"/>
        <w:bottom w:val="single" w:sz="8" w:space="0" w:color="EEECE1"/>
        <w:right w:val="single" w:sz="8" w:space="0" w:color="EEECE1"/>
        <w:insideH w:val="single" w:sz="8" w:space="0" w:color="EEECE1"/>
        <w:insideV w:val="single" w:sz="8" w:space="0" w:color="EEECE1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FFFF"/>
    </w:tcPr>
  </w:style>
  <w:style w:type="table" w:customStyle="1" w:styleId="BorderTable-Header">
    <w:name w:val="Border Table - Header"/>
    <w:uiPriority w:val="99"/>
    <w:rsid w:val="00A95EB3"/>
    <w:tblPr>
      <w:tblInd w:w="0" w:type="dxa"/>
      <w:tblBorders>
        <w:top w:val="single" w:sz="4" w:space="0" w:color="404040"/>
        <w:left w:val="single" w:sz="4" w:space="0" w:color="404040"/>
        <w:bottom w:val="single" w:sz="4" w:space="0" w:color="404040"/>
        <w:right w:val="single" w:sz="4" w:space="0" w:color="404040"/>
      </w:tblBorders>
      <w:tblCellMar>
        <w:top w:w="72" w:type="dxa"/>
        <w:left w:w="72" w:type="dxa"/>
        <w:bottom w:w="72" w:type="dxa"/>
        <w:right w:w="72" w:type="dxa"/>
      </w:tblCellMar>
    </w:tblPr>
    <w:tcPr>
      <w:shd w:val="clear" w:color="auto" w:fill="FFFFFF"/>
    </w:tcPr>
  </w:style>
  <w:style w:type="character" w:styleId="Hyperlink">
    <w:name w:val="Hyperlink"/>
    <w:basedOn w:val="DefaultParagraphFont"/>
    <w:uiPriority w:val="99"/>
    <w:rsid w:val="00A95EB3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A95EB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95EB3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hyperlink" Target="mailto:pfg@ugr.es" TargetMode="External"/><Relationship Id="rId5" Type="http://schemas.openxmlformats.org/officeDocument/2006/relationships/hyperlink" Target="mailto:filosofi@ugr.es" TargetMode="External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2</Pages>
  <Words>282</Words>
  <Characters>1554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II Seminario de la Red Andaluza de Ética y Filosofía Política</dc:title>
  <dc:subject/>
  <dc:creator>Pedro</dc:creator>
  <cp:keywords/>
  <dc:description/>
  <cp:lastModifiedBy>jmedin</cp:lastModifiedBy>
  <cp:revision>2</cp:revision>
  <dcterms:created xsi:type="dcterms:W3CDTF">2014-04-03T07:20:00Z</dcterms:created>
  <dcterms:modified xsi:type="dcterms:W3CDTF">2014-04-03T07:20:00Z</dcterms:modified>
</cp:coreProperties>
</file>